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A7" w:rsidRPr="00FB47A7" w:rsidRDefault="00FB47A7" w:rsidP="00FB47A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09.06.01 – </w:t>
      </w:r>
      <w:r w:rsidRPr="00FB47A7">
        <w:rPr>
          <w:rFonts w:ascii="Times New Roman" w:hAnsi="Times New Roman"/>
          <w:sz w:val="28"/>
          <w:szCs w:val="28"/>
        </w:rPr>
        <w:t>Инфор</w:t>
      </w:r>
      <w:r>
        <w:rPr>
          <w:rFonts w:ascii="Times New Roman" w:hAnsi="Times New Roman"/>
          <w:sz w:val="28"/>
          <w:szCs w:val="28"/>
        </w:rPr>
        <w:t>матика и вычислительная техника</w:t>
      </w:r>
    </w:p>
    <w:p w:rsidR="00FB47A7" w:rsidRDefault="00FB47A7" w:rsidP="00FB47A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7A7" w:rsidRPr="00FB47A7" w:rsidRDefault="00FB47A7" w:rsidP="00FB47A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7A7"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FB47A7">
        <w:rPr>
          <w:rFonts w:ascii="Times New Roman" w:hAnsi="Times New Roman"/>
          <w:b/>
          <w:sz w:val="28"/>
          <w:szCs w:val="28"/>
        </w:rPr>
        <w:t>вопрос</w:t>
      </w:r>
      <w:r w:rsidRPr="00FB47A7">
        <w:rPr>
          <w:rFonts w:ascii="Times New Roman" w:hAnsi="Times New Roman"/>
          <w:b/>
          <w:sz w:val="28"/>
          <w:szCs w:val="28"/>
        </w:rPr>
        <w:t xml:space="preserve">ы к </w:t>
      </w:r>
      <w:r w:rsidRPr="00FB47A7">
        <w:rPr>
          <w:rFonts w:ascii="Times New Roman" w:hAnsi="Times New Roman"/>
          <w:b/>
          <w:sz w:val="28"/>
          <w:szCs w:val="28"/>
        </w:rPr>
        <w:t>государственно</w:t>
      </w:r>
      <w:r w:rsidRPr="00FB47A7">
        <w:rPr>
          <w:rFonts w:ascii="Times New Roman" w:hAnsi="Times New Roman"/>
          <w:b/>
          <w:sz w:val="28"/>
          <w:szCs w:val="28"/>
        </w:rPr>
        <w:t>му</w:t>
      </w:r>
      <w:r w:rsidRPr="00FB47A7">
        <w:rPr>
          <w:rFonts w:ascii="Times New Roman" w:hAnsi="Times New Roman"/>
          <w:b/>
          <w:sz w:val="28"/>
          <w:szCs w:val="28"/>
        </w:rPr>
        <w:t xml:space="preserve"> экзамен</w:t>
      </w:r>
      <w:r w:rsidRPr="00FB47A7">
        <w:rPr>
          <w:rFonts w:ascii="Times New Roman" w:hAnsi="Times New Roman"/>
          <w:b/>
          <w:sz w:val="28"/>
          <w:szCs w:val="28"/>
        </w:rPr>
        <w:t>у</w:t>
      </w:r>
    </w:p>
    <w:p w:rsidR="00FB47A7" w:rsidRPr="00FB47A7" w:rsidRDefault="00FB47A7" w:rsidP="00FB47A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Системный анализ. Принципы.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Системный анализ. Понятие системы.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Состояния и функционирование системы. </w:t>
      </w:r>
      <w:bookmarkStart w:id="0" w:name="_GoBack"/>
      <w:bookmarkEnd w:id="0"/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Системный анализ. Структуры систем.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Системный анализ. Классификация систем.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Модели и моделирование.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Уровни и методы моделирования.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Этапы системного анализа. Примеры и многокритериальные системы.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Моделирование систем массового обслуживания.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Системный анализ. Измерительные шкалы.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Кибернетические системы. Задачи анализа.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Кибернетические системы. Типы и примеры.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Методы исследования операций в системном анализе. Неопределенность целей.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Методы оптимизации. Принцип Лагранжа.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>Методы оптимизации. Выпуклые задачи. Теорема Куна-</w:t>
      </w:r>
      <w:proofErr w:type="spellStart"/>
      <w:r w:rsidRPr="00FB47A7">
        <w:rPr>
          <w:color w:val="auto"/>
          <w:sz w:val="28"/>
          <w:szCs w:val="28"/>
        </w:rPr>
        <w:t>Таккера</w:t>
      </w:r>
      <w:proofErr w:type="spellEnd"/>
      <w:r w:rsidRPr="00FB47A7">
        <w:rPr>
          <w:color w:val="auto"/>
          <w:sz w:val="28"/>
          <w:szCs w:val="28"/>
        </w:rPr>
        <w:t xml:space="preserve">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Уравнение Гамильтона-Якоби-Беллмана.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Принцип максимума Понтрягина.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Антагонистические и матричные игры.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Неантагонистические и биматричные игры.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Арбитражное решение </w:t>
      </w:r>
      <w:proofErr w:type="spellStart"/>
      <w:r w:rsidRPr="00FB47A7">
        <w:rPr>
          <w:color w:val="auto"/>
          <w:sz w:val="28"/>
          <w:szCs w:val="28"/>
        </w:rPr>
        <w:t>Нэша</w:t>
      </w:r>
      <w:proofErr w:type="spellEnd"/>
      <w:r w:rsidRPr="00FB47A7">
        <w:rPr>
          <w:color w:val="auto"/>
          <w:sz w:val="28"/>
          <w:szCs w:val="28"/>
        </w:rPr>
        <w:t xml:space="preserve">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Стратегии угроз. </w:t>
      </w:r>
    </w:p>
    <w:p w:rsidR="00FB47A7" w:rsidRPr="00FB47A7" w:rsidRDefault="00FB47A7" w:rsidP="00FB47A7">
      <w:pPr>
        <w:pStyle w:val="Default"/>
        <w:numPr>
          <w:ilvl w:val="0"/>
          <w:numId w:val="1"/>
        </w:numPr>
        <w:spacing w:line="360" w:lineRule="auto"/>
        <w:ind w:left="0" w:firstLine="0"/>
        <w:rPr>
          <w:color w:val="auto"/>
          <w:sz w:val="28"/>
          <w:szCs w:val="28"/>
        </w:rPr>
      </w:pPr>
      <w:r w:rsidRPr="00FB47A7">
        <w:rPr>
          <w:color w:val="auto"/>
          <w:sz w:val="28"/>
          <w:szCs w:val="28"/>
        </w:rPr>
        <w:t xml:space="preserve">Динамические игры. </w:t>
      </w:r>
    </w:p>
    <w:p w:rsidR="00C11554" w:rsidRPr="00FB47A7" w:rsidRDefault="00C11554" w:rsidP="00FB47A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C11554" w:rsidRPr="00FB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7198"/>
    <w:multiLevelType w:val="hybridMultilevel"/>
    <w:tmpl w:val="3014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B4"/>
    <w:rsid w:val="005112B4"/>
    <w:rsid w:val="00C11554"/>
    <w:rsid w:val="00F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9E3B"/>
  <w15:chartTrackingRefBased/>
  <w15:docId w15:val="{A0359143-0A7C-461C-BA40-ADF33D9E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>РАНХиГС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2</cp:revision>
  <dcterms:created xsi:type="dcterms:W3CDTF">2017-12-13T17:56:00Z</dcterms:created>
  <dcterms:modified xsi:type="dcterms:W3CDTF">2017-12-13T18:00:00Z</dcterms:modified>
</cp:coreProperties>
</file>