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566" w:rsidRPr="0094341C" w:rsidRDefault="006C7566" w:rsidP="006C75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7566">
        <w:rPr>
          <w:rFonts w:ascii="Times New Roman" w:eastAsia="Times New Roman" w:hAnsi="Times New Roman" w:cs="Times New Roman"/>
          <w:sz w:val="24"/>
          <w:szCs w:val="24"/>
        </w:rPr>
        <w:t>47</w:t>
      </w:r>
      <w:r w:rsidRPr="0094341C">
        <w:rPr>
          <w:rFonts w:ascii="Times New Roman" w:eastAsia="Times New Roman" w:hAnsi="Times New Roman" w:cs="Times New Roman"/>
          <w:sz w:val="28"/>
          <w:szCs w:val="28"/>
        </w:rPr>
        <w:t>.06.01 - Философия, этика и религиоведение</w:t>
      </w:r>
    </w:p>
    <w:p w:rsidR="004474D4" w:rsidRPr="0094341C" w:rsidRDefault="004474D4" w:rsidP="002E18AD">
      <w:pPr>
        <w:tabs>
          <w:tab w:val="left" w:pos="426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C4788" w:rsidRPr="0094341C" w:rsidRDefault="002E18AD" w:rsidP="002E18AD">
      <w:pPr>
        <w:tabs>
          <w:tab w:val="left" w:pos="426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4341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Примерные в</w:t>
      </w:r>
      <w:r w:rsidR="006C1A1E" w:rsidRPr="0094341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опросы к государственному экзамену</w:t>
      </w:r>
    </w:p>
    <w:p w:rsidR="0094341C" w:rsidRPr="0094341C" w:rsidRDefault="0094341C" w:rsidP="0094341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</w:pPr>
    </w:p>
    <w:p w:rsidR="0094341C" w:rsidRPr="0094341C" w:rsidRDefault="0094341C" w:rsidP="0094341C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</w:pPr>
      <w:r w:rsidRPr="0094341C"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  <w:t xml:space="preserve">Понятия «метод» и «методология» в философии. </w:t>
      </w:r>
    </w:p>
    <w:p w:rsidR="0094341C" w:rsidRPr="0094341C" w:rsidRDefault="0094341C" w:rsidP="0094341C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</w:pPr>
      <w:r w:rsidRPr="0094341C"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  <w:t>Методологическое знание и его уровни.</w:t>
      </w:r>
    </w:p>
    <w:p w:rsidR="0094341C" w:rsidRPr="0094341C" w:rsidRDefault="0094341C" w:rsidP="0094341C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</w:pPr>
      <w:r w:rsidRPr="0094341C"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  <w:t>Методы научного познания. Эмпирические и теоретические методы научного познания.</w:t>
      </w:r>
    </w:p>
    <w:p w:rsidR="0094341C" w:rsidRPr="0094341C" w:rsidRDefault="0094341C" w:rsidP="0094341C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</w:pPr>
      <w:r w:rsidRPr="0094341C"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  <w:t>Научная теория: объект, функции и логика функционирования.</w:t>
      </w:r>
    </w:p>
    <w:p w:rsidR="0094341C" w:rsidRPr="0094341C" w:rsidRDefault="0094341C" w:rsidP="0094341C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</w:pPr>
      <w:r w:rsidRPr="0094341C"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  <w:t>Проблема субъекта и объекта в социально-гуманитарном познании.</w:t>
      </w:r>
    </w:p>
    <w:p w:rsidR="0094341C" w:rsidRPr="0094341C" w:rsidRDefault="0094341C" w:rsidP="0094341C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</w:pPr>
      <w:r w:rsidRPr="0094341C"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  <w:t>Эмпирический и теоретический уровни научного знания.</w:t>
      </w:r>
    </w:p>
    <w:p w:rsidR="0094341C" w:rsidRPr="0094341C" w:rsidRDefault="0094341C" w:rsidP="0094341C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val="x-none" w:eastAsia="x-none"/>
        </w:rPr>
      </w:pPr>
      <w:r w:rsidRPr="0094341C"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val="x-none" w:eastAsia="x-none"/>
        </w:rPr>
        <w:t>Социальная философия как методология социально-гуманитарных наук.</w:t>
      </w:r>
    </w:p>
    <w:p w:rsidR="0094341C" w:rsidRPr="0094341C" w:rsidRDefault="0094341C" w:rsidP="0094341C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</w:pPr>
      <w:r w:rsidRPr="0094341C"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val="x-none" w:eastAsia="x-none"/>
        </w:rPr>
        <w:t>Система и метод в философии Г. Гегеля. Основные законы диалектики.</w:t>
      </w:r>
    </w:p>
    <w:p w:rsidR="0094341C" w:rsidRPr="0094341C" w:rsidRDefault="0094341C" w:rsidP="0094341C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</w:pPr>
      <w:r w:rsidRPr="0094341C"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  <w:t xml:space="preserve">Аксиология: ценностные ориентации познания. </w:t>
      </w:r>
    </w:p>
    <w:p w:rsidR="0094341C" w:rsidRPr="0094341C" w:rsidRDefault="0094341C" w:rsidP="0094341C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</w:pPr>
      <w:r w:rsidRPr="0094341C"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  <w:t>Неклассическая наука: методологические основания и философские последствия.</w:t>
      </w:r>
    </w:p>
    <w:p w:rsidR="0094341C" w:rsidRPr="0094341C" w:rsidRDefault="0094341C" w:rsidP="0094341C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</w:pPr>
      <w:r w:rsidRPr="0094341C"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val="x-none" w:eastAsia="x-none"/>
        </w:rPr>
        <w:t>Методологическая специфика философской антропологии.</w:t>
      </w:r>
    </w:p>
    <w:p w:rsidR="0094341C" w:rsidRPr="0094341C" w:rsidRDefault="0094341C" w:rsidP="0094341C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</w:pPr>
      <w:r w:rsidRPr="0094341C"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  <w:t>Основные концепции философии культуры.</w:t>
      </w:r>
    </w:p>
    <w:p w:rsidR="0094341C" w:rsidRPr="0094341C" w:rsidRDefault="0094341C" w:rsidP="0094341C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</w:pPr>
      <w:r w:rsidRPr="0094341C"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  <w:t>Системный подход как философская методология. </w:t>
      </w:r>
    </w:p>
    <w:p w:rsidR="0094341C" w:rsidRPr="0094341C" w:rsidRDefault="0094341C" w:rsidP="0094341C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</w:pPr>
      <w:r w:rsidRPr="0094341C"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val="x-none" w:eastAsia="x-none"/>
        </w:rPr>
        <w:t>Методы исследования социальной реальности (структурализм и постструктурализм).</w:t>
      </w:r>
    </w:p>
    <w:p w:rsidR="0094341C" w:rsidRPr="0094341C" w:rsidRDefault="0094341C" w:rsidP="0094341C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</w:pPr>
      <w:r w:rsidRPr="0094341C"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val="x-none" w:eastAsia="x-none"/>
        </w:rPr>
        <w:t>Объяснение как функция научного знания. Формы объяснения.</w:t>
      </w:r>
    </w:p>
    <w:p w:rsidR="0094341C" w:rsidRPr="0094341C" w:rsidRDefault="0094341C" w:rsidP="0094341C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</w:pPr>
      <w:r w:rsidRPr="0094341C"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  <w:t xml:space="preserve">Основные тенденции развития антропологических идей в философии </w:t>
      </w:r>
      <w:r w:rsidRPr="0094341C"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val="en-US" w:eastAsia="x-none"/>
        </w:rPr>
        <w:t>XX</w:t>
      </w:r>
      <w:r w:rsidRPr="0094341C"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  <w:t xml:space="preserve"> века.</w:t>
      </w:r>
    </w:p>
    <w:p w:rsidR="0094341C" w:rsidRPr="0094341C" w:rsidRDefault="0094341C" w:rsidP="0094341C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</w:pPr>
      <w:r w:rsidRPr="0094341C"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  <w:t>Междисциплинарные стратегии социально-гуманитарного знания.</w:t>
      </w:r>
    </w:p>
    <w:p w:rsidR="0094341C" w:rsidRPr="0094341C" w:rsidRDefault="0094341C" w:rsidP="0094341C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</w:pPr>
      <w:proofErr w:type="spellStart"/>
      <w:r w:rsidRPr="0094341C"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  <w:t>Постнеклассическая</w:t>
      </w:r>
      <w:proofErr w:type="spellEnd"/>
      <w:r w:rsidRPr="0094341C"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  <w:t xml:space="preserve"> наука: методологиче</w:t>
      </w:r>
      <w:bookmarkStart w:id="0" w:name="_GoBack"/>
      <w:bookmarkEnd w:id="0"/>
      <w:r w:rsidRPr="0094341C"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  <w:t>ские основания и философские следствия.</w:t>
      </w:r>
    </w:p>
    <w:p w:rsidR="0094341C" w:rsidRPr="0094341C" w:rsidRDefault="0094341C" w:rsidP="0094341C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</w:pPr>
      <w:r w:rsidRPr="0094341C"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  <w:t>Современные методологические поиски в социально-гуманитарных науках: эвристические возможности синергетики и системного метода.</w:t>
      </w:r>
    </w:p>
    <w:p w:rsidR="0094341C" w:rsidRPr="0094341C" w:rsidRDefault="0094341C" w:rsidP="0094341C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</w:pPr>
      <w:r w:rsidRPr="0094341C"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  <w:t>Коммуникативные теории в гуманитарном знании.</w:t>
      </w:r>
    </w:p>
    <w:p w:rsidR="0094341C" w:rsidRPr="0094341C" w:rsidRDefault="0094341C" w:rsidP="0094341C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</w:pPr>
      <w:r w:rsidRPr="0094341C"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  <w:t xml:space="preserve">Философия религии: предмет и основные проблемные области. </w:t>
      </w:r>
    </w:p>
    <w:p w:rsidR="0094341C" w:rsidRPr="0094341C" w:rsidRDefault="0094341C" w:rsidP="0094341C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</w:pPr>
      <w:r w:rsidRPr="0094341C"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  <w:t xml:space="preserve">Предмет и методы феноменологии религии. </w:t>
      </w:r>
    </w:p>
    <w:p w:rsidR="0094341C" w:rsidRPr="0094341C" w:rsidRDefault="0094341C" w:rsidP="0094341C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Arial Unicode MS" w:hAnsi="Times New Roman" w:cs="Times New Roman"/>
          <w:color w:val="000000"/>
          <w:spacing w:val="-4"/>
          <w:sz w:val="28"/>
          <w:szCs w:val="28"/>
          <w:lang w:eastAsia="x-none"/>
        </w:rPr>
      </w:pPr>
    </w:p>
    <w:p w:rsidR="0094341C" w:rsidRPr="0094341C" w:rsidRDefault="0094341C" w:rsidP="0094341C">
      <w:pPr>
        <w:tabs>
          <w:tab w:val="left" w:pos="426"/>
        </w:tabs>
        <w:spacing w:after="0" w:line="240" w:lineRule="auto"/>
        <w:rPr>
          <w:b/>
          <w:sz w:val="28"/>
          <w:szCs w:val="28"/>
        </w:rPr>
      </w:pPr>
    </w:p>
    <w:sectPr w:rsidR="0094341C" w:rsidRPr="00943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E4716"/>
    <w:multiLevelType w:val="hybridMultilevel"/>
    <w:tmpl w:val="BBCC3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11642"/>
    <w:multiLevelType w:val="hybridMultilevel"/>
    <w:tmpl w:val="E382B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1E"/>
    <w:rsid w:val="0007124E"/>
    <w:rsid w:val="00096BCD"/>
    <w:rsid w:val="001A759E"/>
    <w:rsid w:val="002E18AD"/>
    <w:rsid w:val="004474D4"/>
    <w:rsid w:val="004C61BD"/>
    <w:rsid w:val="004C674C"/>
    <w:rsid w:val="005F2C23"/>
    <w:rsid w:val="006C1A1E"/>
    <w:rsid w:val="006C7566"/>
    <w:rsid w:val="007C55F7"/>
    <w:rsid w:val="0094341C"/>
    <w:rsid w:val="00AC4788"/>
    <w:rsid w:val="00D8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8066"/>
  <w15:docId w15:val="{CB4E511C-2ABB-4BE5-833F-348A7D5C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Григорян Флора Рустамовна</dc:creator>
  <cp:lastModifiedBy>Григорян Флора Рустамовна</cp:lastModifiedBy>
  <cp:revision>7</cp:revision>
  <dcterms:created xsi:type="dcterms:W3CDTF">2016-12-13T16:09:00Z</dcterms:created>
  <dcterms:modified xsi:type="dcterms:W3CDTF">2017-12-12T14:34:00Z</dcterms:modified>
</cp:coreProperties>
</file>